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</w:p>
    <w:p>
      <w:pPr>
        <w:spacing w:line="360" w:lineRule="auto"/>
        <w:textAlignment w:val="center"/>
        <w:rPr>
          <w:rFonts w:hint="eastAsia" w:ascii="黑体" w:hAnsi="宋体" w:eastAsia="黑体"/>
          <w:b/>
          <w:bCs/>
          <w:kern w:val="0"/>
          <w:sz w:val="40"/>
          <w:szCs w:val="40"/>
        </w:rPr>
      </w:pPr>
      <w:r>
        <w:fldChar w:fldCharType="begin"/>
      </w:r>
      <w:r>
        <w:instrText xml:space="preserve"> INCLUDEPICTURE "C:\\Users\\ADMINI~1\\AppData\\Local\\Temp\\ksohtml\\wpsD236.tmp.jpg" \* MERGEFORMATINET </w:instrText>
      </w:r>
      <w:r>
        <w:fldChar w:fldCharType="separate"/>
      </w:r>
      <w:r>
        <w:drawing>
          <wp:inline distT="0" distB="0" distL="114300" distR="114300">
            <wp:extent cx="1771650" cy="457200"/>
            <wp:effectExtent l="0" t="0" r="0" b="0"/>
            <wp:docPr id="35" name="图片 1" descr="wpsD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wpsD2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宋体" w:eastAsia="黑体"/>
          <w:b/>
          <w:bCs/>
          <w:kern w:val="0"/>
          <w:sz w:val="40"/>
          <w:szCs w:val="40"/>
        </w:rPr>
        <w:t xml:space="preserve"> 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考点一：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小数乘整数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36" name="图片 2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【例1】8个0.1元是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元，22个0.1米是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米．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31" name="图片 3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1．一书包的售价是38.5元，买3个要付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元．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2．已知一个因数2.5，另一个因数是4，积是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3．3.6的3倍是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，4个1.2是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考点二：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小数乘小数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32" name="图片 4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4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【例2】（2018秋•长阳县校级期末）9.265×0.24的积有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位小数．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33" name="图片 5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1．（2013春•法库县月考）0.29×0.07的积有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位小数，6.5×8.4的积有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位小数．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2．6.8×0.7，积有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位小数，结果是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3．（2018秋•点军区校级期末）5.12×13.2875的积是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位小数．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考点三：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积的近似数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34" name="图片 6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【例3】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秋•铜官区期末）算式0.68×0.6的积是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位小数，积保留两位小数约是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41" name="图片 7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7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秋•兴国县期末）算式0.37×4.8的积是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，结果保留一位小数约是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秋•洛川县期末）53.4×0.06的积是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位小数，精确到百分位约是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，留一位小数约是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秋•中山市期末）0.23×0.47的积是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小数，保留两位小数约是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考点四：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整数乘法运算定律推广到小数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42" name="图片 8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8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【例4】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春•醴陵市期末）6.35+6.35+6.35＝6.35×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，它的积有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位小数．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43" name="图片 9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9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秋•石林县校级期中）2.74+2.74+2.74+2.74+2.74用乘法算式表示是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，结果是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秋•陇县期中）3.6+3.6+3.6+3.6+3.6＝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×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＝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秋•永年区期中）0.75+0.75+0.75+0.75+0.75+0.75改写成乘法算式是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考点五：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解决问题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37" name="图片 10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0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  <w:r>
        <w:rPr>
          <w:rFonts w:hint="eastAsia" w:ascii="Times New Roman" w:hAnsi="Times New Roman" w:eastAsia="新宋体"/>
          <w:kern w:val="0"/>
          <w:szCs w:val="21"/>
        </w:rPr>
        <w:t>【例5】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春•交城县期中）妈妈到市场去，买了2.5千克豆角，每千克9.6元，妈妈带20元钱，够吗？</w:t>
      </w: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44" name="图片 11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1．（2020•陇县）出租车收费规定如下：3千米及3千米以下收费5元，超过3千米的部分（不足1千米的部分，按1千米算），每千米收费2元．王老师上班坐出租车行驶4.6千米，应付出租车费（　　）元．</w:t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A．10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B．9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C．7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2．（2020•海安市）从2019年12月1日起，海安主城区部分机动车道路实行停车收费，标准如表．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 xml:space="preserve">机动车道路临时泊车停放收费标准 </w:t>
      </w:r>
    </w:p>
    <w:tbl>
      <w:tblPr>
        <w:tblStyle w:val="7"/>
        <w:tblW w:w="8406" w:type="dxa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10"/>
        <w:gridCol w:w="735"/>
        <w:gridCol w:w="1253"/>
        <w:gridCol w:w="1363"/>
        <w:gridCol w:w="2109"/>
        <w:gridCol w:w="1936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10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区域等级</w:t>
            </w:r>
          </w:p>
        </w:tc>
        <w:tc>
          <w:tcPr>
            <w:tcW w:w="735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车辆类型</w:t>
            </w:r>
          </w:p>
        </w:tc>
        <w:tc>
          <w:tcPr>
            <w:tcW w:w="26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计时收费</w:t>
            </w:r>
          </w:p>
        </w:tc>
        <w:tc>
          <w:tcPr>
            <w:tcW w:w="2109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日最高收费（元）</w:t>
            </w:r>
          </w:p>
        </w:tc>
        <w:tc>
          <w:tcPr>
            <w:tcW w:w="1936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10" w:type="dxa"/>
            <w:vMerge w:val="continue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首小时内（元/1小时）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首小时后（元/半小时）</w:t>
            </w:r>
          </w:p>
        </w:tc>
        <w:tc>
          <w:tcPr>
            <w:tcW w:w="2109" w:type="dxa"/>
            <w:vMerge w:val="continue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</w:p>
        </w:tc>
        <w:tc>
          <w:tcPr>
            <w:tcW w:w="1936" w:type="dxa"/>
            <w:vMerge w:val="continue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一类区域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小型车</w:t>
            </w:r>
          </w:p>
        </w:tc>
        <w:tc>
          <w:tcPr>
            <w:tcW w:w="1253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5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2</w:t>
            </w:r>
          </w:p>
        </w:tc>
        <w:tc>
          <w:tcPr>
            <w:tcW w:w="2109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25</w:t>
            </w:r>
          </w:p>
        </w:tc>
        <w:tc>
          <w:tcPr>
            <w:tcW w:w="1936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首小时后，不足半小时按半小时收费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二类区域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小型车</w:t>
            </w:r>
          </w:p>
        </w:tc>
        <w:tc>
          <w:tcPr>
            <w:tcW w:w="1253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4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1</w:t>
            </w:r>
          </w:p>
        </w:tc>
        <w:tc>
          <w:tcPr>
            <w:tcW w:w="2109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20</w:t>
            </w:r>
          </w:p>
        </w:tc>
        <w:tc>
          <w:tcPr>
            <w:tcW w:w="1936" w:type="dxa"/>
            <w:vMerge w:val="continue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</w:p>
        </w:tc>
      </w:tr>
    </w:tbl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王叔叔在一类区域停车3.8小时，需要缴（　　）元停车费．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A．16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B．15.6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C．17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D．10.6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秋•温县期末）一个人刷牙时不间断放水每次用水约6升；用口杯接水刷牙，每次用水约0.6升．一个三口之家按每人每天刷两次牙算，若采用节水刷牙的方式，相比不间断放水刷牙，每月（按30天计算）可节水（　　）升．</w:t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A．97.2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B．486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C．972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drawing>
          <wp:inline distT="0" distB="0" distL="114300" distR="114300">
            <wp:extent cx="2095500" cy="438150"/>
            <wp:effectExtent l="0" t="0" r="0" b="0"/>
            <wp:docPr id="4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一．选择题（共6小题）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1．某市出租车计费方法如下：3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以内10元；超过3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的部分，每千米1.5元（不足1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按1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计算）．妈妈打的出租车的行驶里程为8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，需要付多少钱？下面（　　）符合题中的数量关系．</w:t>
      </w:r>
    </w:p>
    <w:p>
      <w:pPr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</w:t>
      </w:r>
      <w:r>
        <w:rPr>
          <w:rFonts w:ascii="Times New Roman" w:hAnsi="Times New Roman" w:eastAsia="新宋体"/>
          <w:kern w:val="0"/>
          <w:szCs w:val="21"/>
        </w:rPr>
        <w:drawing>
          <wp:inline distT="0" distB="0" distL="114300" distR="114300">
            <wp:extent cx="1932940" cy="208915"/>
            <wp:effectExtent l="0" t="0" r="10160" b="635"/>
            <wp:docPr id="3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3"/>
                    <pic:cNvPicPr>
                      <a:picLocks noRot="1" noChangeAspect="1"/>
                    </pic:cNvPicPr>
                  </pic:nvPicPr>
                  <pic:blipFill>
                    <a:blip r:embed="rId12"/>
                    <a:srcRect r="523" b="4637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ab/>
      </w:r>
    </w:p>
    <w:p>
      <w:pPr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B．</w:t>
      </w:r>
      <w:r>
        <w:rPr>
          <w:rFonts w:ascii="Times New Roman" w:hAnsi="Times New Roman" w:eastAsia="新宋体"/>
          <w:kern w:val="0"/>
          <w:szCs w:val="21"/>
        </w:rPr>
        <w:drawing>
          <wp:inline distT="0" distB="0" distL="114300" distR="114300">
            <wp:extent cx="1075690" cy="247015"/>
            <wp:effectExtent l="0" t="0" r="10160" b="635"/>
            <wp:docPr id="3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4"/>
                    <pic:cNvPicPr>
                      <a:picLocks noRot="1" noChangeAspect="1"/>
                    </pic:cNvPicPr>
                  </pic:nvPicPr>
                  <pic:blipFill>
                    <a:blip r:embed="rId13"/>
                    <a:srcRect r="935" b="3951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ab/>
      </w:r>
    </w:p>
    <w:p>
      <w:pPr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C．</w:t>
      </w:r>
      <w:r>
        <w:rPr>
          <w:rFonts w:ascii="Times New Roman" w:hAnsi="Times New Roman" w:eastAsia="新宋体"/>
          <w:kern w:val="0"/>
          <w:szCs w:val="21"/>
        </w:rPr>
        <w:drawing>
          <wp:inline distT="0" distB="0" distL="114300" distR="114300">
            <wp:extent cx="1561465" cy="208915"/>
            <wp:effectExtent l="0" t="0" r="635" b="635"/>
            <wp:docPr id="4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5"/>
                    <pic:cNvPicPr>
                      <a:picLocks noRot="1" noChangeAspect="1"/>
                    </pic:cNvPicPr>
                  </pic:nvPicPr>
                  <pic:blipFill>
                    <a:blip r:embed="rId14"/>
                    <a:srcRect r="647" b="4637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ab/>
      </w:r>
    </w:p>
    <w:p>
      <w:pPr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D．</w:t>
      </w:r>
      <w:r>
        <w:rPr>
          <w:rFonts w:ascii="Times New Roman" w:hAnsi="Times New Roman" w:eastAsia="新宋体"/>
          <w:kern w:val="0"/>
          <w:szCs w:val="21"/>
        </w:rPr>
        <w:drawing>
          <wp:inline distT="0" distB="0" distL="114300" distR="114300">
            <wp:extent cx="1037590" cy="237490"/>
            <wp:effectExtent l="0" t="0" r="10160" b="10160"/>
            <wp:docPr id="4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6"/>
                    <pic:cNvPicPr>
                      <a:picLocks noRot="1" noChangeAspect="1"/>
                    </pic:cNvPicPr>
                  </pic:nvPicPr>
                  <pic:blipFill>
                    <a:blip r:embed="rId15"/>
                    <a:srcRect r="970" b="4103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2．（2018秋•双桥区期末）下列式子的积最小的是（　　）</w:t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A．15×13.2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B．15×0.5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C．15×1.5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秋•福清市校级期中）要使12.36×</w:t>
      </w:r>
      <w:r>
        <w:rPr>
          <w:rFonts w:hint="eastAsia" w:ascii="Times New Roman" w:hAnsi="Times New Roman" w:eastAsia="新宋体"/>
          <w:i/>
          <w:kern w:val="0"/>
          <w:szCs w:val="21"/>
        </w:rPr>
        <w:t>A</w:t>
      </w:r>
      <w:r>
        <w:rPr>
          <w:rFonts w:hint="eastAsia" w:ascii="Times New Roman" w:hAnsi="Times New Roman" w:eastAsia="新宋体"/>
          <w:kern w:val="0"/>
          <w:szCs w:val="21"/>
        </w:rPr>
        <w:t>＜12.36（</w:t>
      </w:r>
      <w:r>
        <w:rPr>
          <w:rFonts w:hint="eastAsia" w:ascii="Times New Roman" w:hAnsi="Times New Roman" w:eastAsia="新宋体"/>
          <w:i/>
          <w:kern w:val="0"/>
          <w:szCs w:val="21"/>
        </w:rPr>
        <w:t>A</w:t>
      </w:r>
      <w:r>
        <w:rPr>
          <w:rFonts w:hint="eastAsia" w:ascii="Times New Roman" w:hAnsi="Times New Roman" w:eastAsia="新宋体"/>
          <w:kern w:val="0"/>
          <w:szCs w:val="21"/>
        </w:rPr>
        <w:t>不为0），那么</w:t>
      </w:r>
      <w:r>
        <w:rPr>
          <w:rFonts w:hint="eastAsia" w:ascii="Times New Roman" w:hAnsi="Times New Roman" w:eastAsia="新宋体"/>
          <w:i/>
          <w:kern w:val="0"/>
          <w:szCs w:val="21"/>
        </w:rPr>
        <w:t>A</w:t>
      </w:r>
      <w:r>
        <w:rPr>
          <w:rFonts w:hint="eastAsia" w:ascii="Times New Roman" w:hAnsi="Times New Roman" w:eastAsia="新宋体"/>
          <w:kern w:val="0"/>
          <w:szCs w:val="21"/>
        </w:rPr>
        <w:t>应该（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A．小于1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B．大于1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C．等于1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D．无法确定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4．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秋•福清市期中）小数乘小数，积（　　）是小数．</w:t>
      </w:r>
    </w:p>
    <w:p>
      <w:pPr>
        <w:tabs>
          <w:tab w:val="left" w:pos="4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A．一定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B．不一定</w:t>
      </w:r>
      <w:r>
        <w:rPr>
          <w:kern w:val="0"/>
        </w:rPr>
        <w:tab/>
      </w:r>
    </w:p>
    <w:p>
      <w:pPr>
        <w:tabs>
          <w:tab w:val="left" w:pos="4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C．不可能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D．以上答案都不对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5．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秋•勃利县期末）与2.6×1.8的结果相等的是（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A．0.26×18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B．0.26×1.8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C．26×1.8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D．260×1.8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6．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春•远安县期末）0.28扩大到原来的10倍后，与原数相比，增加了（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A．2.8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B．27.72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C．25.8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D．2.52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二．填空题（共6小题）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7．计算6个4.1是多少用加法算列式为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，根据乘法的意义列式为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8．填一填．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（1）3.8+3.8+3.8+3.8+3.8写成乘法算武是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，这个乘法算式的意义是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（2）3.24×15表示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，还表示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9．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秋•隆昌市校级期中）5.3×3.67的积有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位小数，保留两位小数约是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10．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秋•勃利县期末）3.74×11.6的积是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位小数，4.25×0.03的积是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位小数．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11．（2018秋•禅城区期末）2.05×0.07的积是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位小数，保留两位小数约是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12．甲出租车公司乘车计费方式：前5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5元，超过5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的部分，每千米1.2元（不足1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按1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算），乙出租车公司乘车计费方式：1.1元/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（不足1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按1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算）．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（1）4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以内，乘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公司的出租车省钱．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（2）5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Cs w:val="21"/>
        </w:rPr>
        <w:t>时，乘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公司的出租车省钱．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三．判断题（共5小题）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春•承德期末）明明家顶灯需更换灯泡．灯泡距地面2.6米，爸爸身高1.8米，明明搬一个0.6米的凳子．爸爸不能成功更换灯泡．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14．（2020春•诸城市期末）在进行小数计算时，要把小数的末位对齐．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15．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秋•唐县期末）一个数乘大于1的数，积比原来的数大．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．（判断对错）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16．3.91×2.5的积保留两位小数是9.78，保留一位小数是10．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17．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秋•巴东县期中）3.08×2.1的积与30.8×0.21的积相等．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四．计算题（共2小题）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18．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•芜湖模拟）口算．</w:t>
      </w:r>
    </w:p>
    <w:tbl>
      <w:tblPr>
        <w:tblStyle w:val="7"/>
        <w:tblW w:w="0" w:type="auto"/>
        <w:tblInd w:w="280" w:type="dxa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666"/>
        <w:gridCol w:w="2666"/>
        <w:gridCol w:w="2666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66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1.5×4＝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2.8×0.8＝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1.6×0.5＝</w:t>
            </w:r>
          </w:p>
        </w:tc>
      </w:tr>
      <w:tr>
        <w:tc>
          <w:tcPr>
            <w:tcW w:w="2666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1.11×0.8＝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0.3×0.2＝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0.77×5＝</w:t>
            </w:r>
          </w:p>
        </w:tc>
      </w:tr>
    </w:tbl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19．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•湖南模拟）用竖式计算．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（1）4.8×32＝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（2）26×3.9＝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（3）0.74×25＝</w:t>
      </w:r>
    </w:p>
    <w:p>
      <w:pPr>
        <w:spacing w:line="360" w:lineRule="auto"/>
        <w:ind w:left="286" w:left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  <w:r>
        <w:rPr>
          <w:rFonts w:hint="eastAsia" w:ascii="Times New Roman" w:hAnsi="Times New Roman" w:eastAsia="新宋体"/>
          <w:kern w:val="0"/>
          <w:szCs w:val="21"/>
        </w:rPr>
        <w:t>（4）41×0.26＝</w:t>
      </w:r>
    </w:p>
    <w:p>
      <w:pPr>
        <w:spacing w:line="360" w:lineRule="auto"/>
        <w:ind w:left="286" w:left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86" w:left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86" w:left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86" w:leftChars="130"/>
        <w:textAlignment w:val="center"/>
        <w:rPr>
          <w:kern w:val="0"/>
        </w:rPr>
      </w:pP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五．操作题（共1小题）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20．（2016春•如东县校级期中）涂一涂，填一填．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0.3×4＝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3495040" cy="1723390"/>
            <wp:effectExtent l="0" t="0" r="10160" b="10160"/>
            <wp:docPr id="4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7"/>
                    <pic:cNvPicPr>
                      <a:picLocks noRot="1" noChangeAspect="1"/>
                    </pic:cNvPicPr>
                  </pic:nvPicPr>
                  <pic:blipFill>
                    <a:blip r:embed="rId16"/>
                    <a:srcRect r="290" b="586"/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六．解答题（共3小题）</w:t>
      </w: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  <w:r>
        <w:rPr>
          <w:rFonts w:hint="eastAsia" w:ascii="Times New Roman" w:hAnsi="Times New Roman" w:eastAsia="新宋体"/>
          <w:kern w:val="0"/>
          <w:szCs w:val="21"/>
        </w:rPr>
        <w:t>21．（2016秋•思明区校级期中）一箱广泽牛奶的价钱是28.5元，买5箱应付多少元？</w:t>
      </w: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  <w:r>
        <w:rPr>
          <w:rFonts w:hint="eastAsia" w:ascii="Times New Roman" w:hAnsi="Times New Roman" w:eastAsia="新宋体"/>
          <w:kern w:val="0"/>
          <w:szCs w:val="21"/>
        </w:rPr>
        <w:t>22．（2020春•湘东区期末）为了鼓励节约用电，某市电力公司规定了一下的电费计算方法：每月的用电不超过100千瓦时，按每千瓦时0.52元收费；每月用电超过100千瓦时，超过的部分按每千瓦时0.6元收费．小明家十月份64.6元，用电多少千瓦时？</w:t>
      </w: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  <w:r>
        <w:rPr>
          <w:rFonts w:hint="eastAsia" w:ascii="Times New Roman" w:hAnsi="Times New Roman" w:eastAsia="新宋体"/>
          <w:kern w:val="0"/>
          <w:szCs w:val="21"/>
        </w:rPr>
        <w:t>23．（2015秋•遵义月考）大米每千克5.60元，食堂一天要用76.7千克，买这些大米需要多少元？（得数保留整数）</w:t>
      </w: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七．应用题（共1小题）</w:t>
      </w:r>
    </w:p>
    <w:p>
      <w:pPr>
        <w:spacing w:line="360" w:lineRule="auto"/>
        <w:ind w:left="273" w:hanging="286" w:hanging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24．某地电信公司收费标准如下：通话前3分钟内每分钟收费0.25元，超过3分钟，每分钟收费0.15元（不足1分钟按1分钟算），春节过年那天，小兰与外地的表姐通话5分28秒，她这一次通话的费用是多少？</w:t>
      </w:r>
    </w:p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860" w:h="16790"/>
      <w:pgMar w:top="1860" w:right="1340" w:bottom="1580" w:left="1160" w:header="852" w:footer="13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9801225</wp:posOffset>
          </wp:positionV>
          <wp:extent cx="5835650" cy="140335"/>
          <wp:effectExtent l="0" t="0" r="1270" b="12065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5395" cy="140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9589135</wp:posOffset>
              </wp:positionV>
              <wp:extent cx="114300" cy="160020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40" w:right="0" w:firstLine="0"/>
                            <w:jc w:val="left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8.45pt;margin-top:755.05pt;height:12.6pt;width:9pt;mso-position-horizontal-relative:page;mso-position-vertical-relative:page;z-index:-251654144;mso-width-relative:page;mso-height-relative:page;" filled="f" stroked="f" coordsize="21600,21600" o:gfxdata="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oXCZe2gAAAA0BAAAPAAAAAAAAAAEAIAAAACIAAABkcnMvZG93bnJldi54bWxQSwEC&#10;FAAUAAAACACHTuJAn7sRJ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40" w:right="0" w:firstLine="0"/>
                      <w:jc w:val="left"/>
                      <w:rPr>
                        <w:rFonts w:ascii="Cambri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541020</wp:posOffset>
          </wp:positionV>
          <wp:extent cx="5848985" cy="558800"/>
          <wp:effectExtent l="0" t="0" r="3175" b="508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8985" cy="558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1182370</wp:posOffset>
              </wp:positionV>
              <wp:extent cx="5855970" cy="0"/>
              <wp:effectExtent l="0" t="0" r="0" b="0"/>
              <wp:wrapNone/>
              <wp:docPr id="7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97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62.4pt;margin-top:93.1pt;height:0pt;width:461.1pt;mso-position-horizontal-relative:page;mso-position-vertical-relative:page;z-index:-251656192;mso-width-relative:page;mso-height-relative:page;" filled="f" stroked="t" coordsize="21600,21600" o:gfxdata="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igsW&#10;1wAAAAwBAAAPAAAAAAAAAAEAIAAAACIAAABkcnMvZG93bnJldi54bWxQSwECFAAUAAAACACHTuJA&#10;ZSai7ukBAADbAwAADgAAAAAAAAABACAAAAAmAQAAZHJzL2Uyb0RvYy54bWxQSwUGAAAAAAYABgBZ&#10;AQAAgQ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93AD9"/>
    <w:rsid w:val="055A75FA"/>
    <w:rsid w:val="060E61E4"/>
    <w:rsid w:val="091804AE"/>
    <w:rsid w:val="09604637"/>
    <w:rsid w:val="0CA44117"/>
    <w:rsid w:val="0E755B92"/>
    <w:rsid w:val="0FC478BA"/>
    <w:rsid w:val="0FDF4B99"/>
    <w:rsid w:val="1C571B85"/>
    <w:rsid w:val="1F3C4C03"/>
    <w:rsid w:val="262E1BE8"/>
    <w:rsid w:val="2CE4067C"/>
    <w:rsid w:val="2F4A2570"/>
    <w:rsid w:val="30552848"/>
    <w:rsid w:val="3D914F5F"/>
    <w:rsid w:val="3E8B17D4"/>
    <w:rsid w:val="447D78DF"/>
    <w:rsid w:val="48DE0274"/>
    <w:rsid w:val="61080F4A"/>
    <w:rsid w:val="6580353B"/>
    <w:rsid w:val="684809C0"/>
    <w:rsid w:val="694B3319"/>
    <w:rsid w:val="6CBA50C9"/>
    <w:rsid w:val="7157049D"/>
    <w:rsid w:val="72094D9D"/>
    <w:rsid w:val="770A33B4"/>
    <w:rsid w:val="77E56241"/>
    <w:rsid w:val="7F811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3366CC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7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emf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2021-07-14T01:04:00Z</dcterms:created>
  <dc:creator>秋实 梁</dc:creator>
  <cp:lastModifiedBy>Administrator</cp:lastModifiedBy>
  <dcterms:modified xsi:type="dcterms:W3CDTF">2021-08-23T07:04:20Z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15D31B3B3C844A5DBA8DFED4E683D38A</vt:lpwstr>
  </property>
</Properties>
</file>